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spacing w:val="1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10"/>
          <w:sz w:val="44"/>
          <w:szCs w:val="44"/>
        </w:rPr>
        <w:t>东南大学</w:t>
      </w:r>
      <w:r>
        <w:rPr>
          <w:rFonts w:hint="eastAsia" w:ascii="方正小标宋简体" w:hAnsi="Times New Roman" w:eastAsia="方正小标宋简体" w:cs="Times New Roman"/>
          <w:spacing w:val="10"/>
          <w:sz w:val="44"/>
          <w:szCs w:val="44"/>
          <w:lang w:eastAsia="zh-CN"/>
        </w:rPr>
        <w:t>经济管理学院</w:t>
      </w:r>
    </w:p>
    <w:p>
      <w:pPr>
        <w:jc w:val="center"/>
        <w:rPr>
          <w:rFonts w:ascii="方正小标宋简体" w:hAnsi="Times New Roman" w:eastAsia="方正小标宋简体" w:cs="Times New Roman"/>
          <w:spacing w:val="1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10"/>
          <w:sz w:val="44"/>
          <w:szCs w:val="44"/>
        </w:rPr>
        <w:t>“至善学子</w:t>
      </w:r>
      <w:r>
        <w:rPr>
          <w:rFonts w:ascii="方正小标宋简体" w:hAnsi="Times New Roman" w:eastAsia="方正小标宋简体" w:cs="Times New Roman"/>
          <w:spacing w:val="10"/>
          <w:sz w:val="44"/>
          <w:szCs w:val="44"/>
        </w:rPr>
        <w:t>”</w:t>
      </w:r>
      <w:r>
        <w:rPr>
          <w:rFonts w:hint="eastAsia" w:ascii="方正小标宋简体" w:hAnsi="Times New Roman" w:eastAsia="方正小标宋简体" w:cs="Times New Roman"/>
          <w:spacing w:val="10"/>
          <w:sz w:val="44"/>
          <w:szCs w:val="44"/>
        </w:rPr>
        <w:t>奖评选细则（试行）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为深入学习贯彻全国高校思想政治工作会议、全国教育大会和学校思政课教师座谈会精神，以习近平新时代中国特色社会主义思想为指导，大力培养选树新时代大学生先进榜样，引导经管学子不忘初心、砥砺前行，成长为具有家国情怀和国际视野、担当引领未来和造福人类的领军人才，秉持先锋精神，勇担时代使命，根据《东南大学“至善学子”奖评选实施办法》，结合实际情况，制定本细则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第一条</w:t>
      </w:r>
      <w:r>
        <w:rPr>
          <w:rFonts w:ascii="仿宋_GB2312" w:eastAsia="仿宋_GB2312" w:cs="Times New Roman"/>
          <w:b/>
          <w:bCs/>
          <w:sz w:val="32"/>
          <w:szCs w:val="32"/>
        </w:rPr>
        <w:t xml:space="preserve"> 评选对象</w:t>
      </w:r>
      <w:bookmarkStart w:id="0" w:name="_GoBack"/>
      <w:bookmarkEnd w:id="0"/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东南大学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经济管理学院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2020、2021、2022级</w:t>
      </w:r>
      <w:r>
        <w:rPr>
          <w:rFonts w:hint="eastAsia" w:ascii="仿宋_GB2312" w:eastAsia="仿宋_GB2312" w:cs="Times New Roman"/>
          <w:sz w:val="32"/>
          <w:szCs w:val="32"/>
        </w:rPr>
        <w:t>本科生。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第二条</w:t>
      </w:r>
      <w:r>
        <w:rPr>
          <w:rFonts w:ascii="仿宋_GB2312" w:eastAsia="仿宋_GB2312" w:cs="Times New Roman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评选条件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1.热爱社会主义祖国，拥护中国共产党的领导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2.遵守宪法和法律，遵守学校规章制度，诚实守信，道德品质优良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热爱</w:t>
      </w:r>
      <w:r>
        <w:rPr>
          <w:rFonts w:hint="eastAsia" w:ascii="仿宋_GB2312" w:eastAsia="仿宋_GB2312" w:cs="Times New Roman"/>
          <w:sz w:val="32"/>
          <w:szCs w:val="32"/>
        </w:rPr>
        <w:t>学习</w:t>
      </w:r>
      <w:r>
        <w:rPr>
          <w:rFonts w:ascii="仿宋_GB2312" w:eastAsia="仿宋_GB2312" w:cs="Times New Roman"/>
          <w:sz w:val="32"/>
          <w:szCs w:val="32"/>
        </w:rPr>
        <w:t>、态度端正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3</w:t>
      </w:r>
      <w:r>
        <w:rPr>
          <w:rFonts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 xml:space="preserve"> 在思想品德、自强励志、学业科研、创新创业、文体艺术、劳动实践、国防实践、社会工作等方面表现突出的，德智体美劳全面发展，具有家国情怀和国际视野、担当引领未来和造福人类的领军人才。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具体条件如下：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思想品德：坚持正确的政治方向，树立正确的人生观和价值观，有良好的道德修养，在培育和践行社会主义核心价值观中具有突出表现，有助于形成良好的社会风尚。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（2）自强励志：积极乐观，顺境不骄，逆境不馁，在压力、困难和挫折面前表现出超于常人的顽强毅力和拼搏精神，自立自强、艰苦奋斗，有突出的自强事迹或个人成就，为当代大学生树立了时代榜样。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3）学业科研：在课业学习、学科竞赛、学术研究等方面取得显著成绩，能很好地掌握各门学科的基础知识和基本技能；在学科竞赛和创新发明上成绩显著，获学校及以上的奖励；在专业学术期刊上发表过论文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（4）创新创业：弘扬敢为人先、敢闯新路的创新创业精神，在创业实践方面取得一定成绩，创业活动有实际行动并取得阶段性成果，在“挑战杯”“互联网+”等创新创业大赛中取得国家级荣誉者优先。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（5）文体艺术：在文艺、体育方面具有特长，体育类集体项目或文艺类集体项目的主要组织者或参加者，在重要的文体活动中取得优异成绩，为学院和学校争得荣誉。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（6）劳动实践：树立社会主义劳动观，加强社会实践、生产劳动、公益活动等实践锻炼，理论联系实际、知行合一、提升学用结合能力，在社会实践、志愿服务等方面取得一定成果。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7）国防实践：树立全面理性的国防观念和国防意识，关注国家的安全与发展，主动学习国防知识和军事技能，提高国防意识和素质；热爱国防事业，积极参与国防教育活动，具有责任感和使命感，为实现世界一流强军梦贡献青春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（8）社会工作：担任班级、党团支部和院系协会、社团主要干部，热心社会工作，热情为同学服务，严于律已，努力工作，在同学中具有较高的威信，能积极组织、参加各种活动并有所成绩。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ascii="仿宋_GB2312" w:eastAsia="仿宋_GB2312" w:cs="Times New Roman"/>
          <w:sz w:val="32"/>
          <w:szCs w:val="32"/>
        </w:rPr>
        <w:t>4.行为规范综合考评</w:t>
      </w:r>
      <w:r>
        <w:rPr>
          <w:rFonts w:hint="eastAsia" w:ascii="仿宋_GB2312" w:eastAsia="仿宋_GB2312" w:cs="Times New Roman"/>
          <w:sz w:val="32"/>
          <w:szCs w:val="32"/>
        </w:rPr>
        <w:t>优</w:t>
      </w:r>
      <w:r>
        <w:rPr>
          <w:rFonts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本学年绩点排名在本专业前</w:t>
      </w:r>
      <w:r>
        <w:rPr>
          <w:rFonts w:ascii="仿宋_GB2312" w:eastAsia="仿宋_GB2312" w:cs="Times New Roman"/>
          <w:sz w:val="32"/>
          <w:szCs w:val="32"/>
        </w:rPr>
        <w:t>50%</w:t>
      </w:r>
      <w:r>
        <w:rPr>
          <w:rFonts w:hint="eastAsia" w:ascii="仿宋_GB2312" w:eastAsia="仿宋_GB2312" w:cs="Times New Roman"/>
          <w:sz w:val="32"/>
          <w:szCs w:val="32"/>
        </w:rPr>
        <w:t>。如</w:t>
      </w:r>
      <w:r>
        <w:rPr>
          <w:rFonts w:ascii="仿宋_GB2312" w:eastAsia="仿宋_GB2312" w:cs="Times New Roman"/>
          <w:sz w:val="32"/>
          <w:szCs w:val="32"/>
        </w:rPr>
        <w:t>在其他方面表现非常突出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本</w:t>
      </w:r>
      <w:r>
        <w:rPr>
          <w:rFonts w:hint="eastAsia" w:ascii="仿宋_GB2312" w:eastAsia="仿宋_GB2312" w:cs="Times New Roman"/>
          <w:sz w:val="32"/>
          <w:szCs w:val="32"/>
        </w:rPr>
        <w:t>学年绩点排名未达到在本专业前</w:t>
      </w:r>
      <w:r>
        <w:rPr>
          <w:rFonts w:ascii="仿宋_GB2312" w:eastAsia="仿宋_GB2312" w:cs="Times New Roman"/>
          <w:sz w:val="32"/>
          <w:szCs w:val="32"/>
        </w:rPr>
        <w:t>50%</w:t>
      </w:r>
      <w:r>
        <w:rPr>
          <w:rFonts w:hint="eastAsia" w:ascii="仿宋_GB2312" w:eastAsia="仿宋_GB2312" w:cs="Times New Roman"/>
          <w:sz w:val="32"/>
          <w:szCs w:val="32"/>
        </w:rPr>
        <w:t>，但</w:t>
      </w:r>
      <w:r>
        <w:rPr>
          <w:rFonts w:ascii="仿宋_GB2312" w:eastAsia="仿宋_GB2312" w:cs="Times New Roman"/>
          <w:sz w:val="32"/>
          <w:szCs w:val="32"/>
        </w:rPr>
        <w:t>绩点达到</w:t>
      </w:r>
      <w:r>
        <w:rPr>
          <w:rFonts w:hint="eastAsia" w:ascii="仿宋_GB2312" w:eastAsia="仿宋_GB2312" w:cs="Times New Roman"/>
          <w:sz w:val="32"/>
          <w:szCs w:val="32"/>
        </w:rPr>
        <w:t>2.</w:t>
      </w:r>
      <w:r>
        <w:rPr>
          <w:rFonts w:ascii="仿宋_GB2312" w:eastAsia="仿宋_GB2312" w:cs="Times New Roman"/>
          <w:sz w:val="32"/>
          <w:szCs w:val="32"/>
        </w:rPr>
        <w:t>5以上</w:t>
      </w:r>
      <w:r>
        <w:rPr>
          <w:rFonts w:hint="eastAsia" w:ascii="仿宋_GB2312" w:eastAsia="仿宋_GB2312" w:cs="Times New Roman"/>
          <w:sz w:val="32"/>
          <w:szCs w:val="32"/>
        </w:rPr>
        <w:t>的</w:t>
      </w:r>
      <w:r>
        <w:rPr>
          <w:rFonts w:ascii="仿宋_GB2312" w:eastAsia="仿宋_GB2312" w:cs="Times New Roman"/>
          <w:sz w:val="32"/>
          <w:szCs w:val="32"/>
        </w:rPr>
        <w:t>学生，</w:t>
      </w:r>
      <w:r>
        <w:rPr>
          <w:rFonts w:hint="eastAsia" w:ascii="仿宋_GB2312" w:eastAsia="仿宋_GB2312" w:cs="Times New Roman"/>
          <w:sz w:val="32"/>
          <w:szCs w:val="32"/>
        </w:rPr>
        <w:t>行为规范综合考评良及以上，</w:t>
      </w:r>
      <w:r>
        <w:rPr>
          <w:rFonts w:ascii="仿宋_GB2312" w:eastAsia="仿宋_GB2312" w:cs="Times New Roman"/>
          <w:sz w:val="32"/>
          <w:szCs w:val="32"/>
        </w:rPr>
        <w:t>可向</w:t>
      </w:r>
      <w:r>
        <w:rPr>
          <w:rFonts w:hint="eastAsia" w:ascii="仿宋_GB2312" w:eastAsia="仿宋_GB2312" w:cs="Times New Roman"/>
          <w:sz w:val="32"/>
          <w:szCs w:val="32"/>
        </w:rPr>
        <w:t>学院</w:t>
      </w:r>
      <w:r>
        <w:rPr>
          <w:rFonts w:ascii="仿宋_GB2312" w:eastAsia="仿宋_GB2312" w:cs="Times New Roman"/>
          <w:sz w:val="32"/>
          <w:szCs w:val="32"/>
        </w:rPr>
        <w:t>提出破格申请</w:t>
      </w:r>
      <w:r>
        <w:rPr>
          <w:rFonts w:hint="eastAsia" w:ascii="仿宋_GB2312" w:eastAsia="仿宋_GB2312" w:cs="Times New Roman"/>
          <w:sz w:val="32"/>
          <w:szCs w:val="32"/>
        </w:rPr>
        <w:t>，但需提交详细的证明材料，证明材料须经学院审核确认</w:t>
      </w:r>
      <w:r>
        <w:rPr>
          <w:rFonts w:ascii="仿宋_GB2312" w:eastAsia="仿宋_GB2312" w:cs="Times New Roman"/>
          <w:sz w:val="32"/>
          <w:szCs w:val="32"/>
        </w:rPr>
        <w:t>并</w:t>
      </w:r>
      <w:r>
        <w:rPr>
          <w:rFonts w:hint="eastAsia" w:ascii="仿宋_GB2312" w:eastAsia="仿宋_GB2312" w:cs="Times New Roman"/>
          <w:sz w:val="32"/>
          <w:szCs w:val="32"/>
        </w:rPr>
        <w:t>盖章</w:t>
      </w:r>
      <w:r>
        <w:rPr>
          <w:rFonts w:ascii="仿宋_GB2312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破格条件详见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《东南大学“至善学子”奖评选实施办法》。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Times New Roman"/>
          <w:b/>
          <w:bCs/>
          <w:sz w:val="32"/>
          <w:szCs w:val="32"/>
        </w:rPr>
        <w:t xml:space="preserve">第三条 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奖项</w:t>
      </w:r>
      <w:r>
        <w:rPr>
          <w:rFonts w:ascii="仿宋_GB2312" w:eastAsia="仿宋_GB2312" w:cs="Times New Roman"/>
          <w:b/>
          <w:bCs/>
          <w:sz w:val="32"/>
          <w:szCs w:val="32"/>
        </w:rPr>
        <w:t>设置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学生可以选择在学院或体育系、艺术指导中心等职能部门进行申报，</w:t>
      </w:r>
      <w:r>
        <w:rPr>
          <w:rFonts w:hint="eastAsia" w:ascii="仿宋_GB2312" w:eastAsia="仿宋_GB2312" w:cs="Times New Roman"/>
          <w:color w:val="FF0000"/>
          <w:sz w:val="32"/>
          <w:szCs w:val="32"/>
        </w:rPr>
        <w:t>不可兼报！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</w:pPr>
      <w:r>
        <w:rPr>
          <w:rFonts w:ascii="仿宋_GB2312" w:eastAsia="仿宋_GB2312" w:cs="Times New Roman"/>
          <w:b/>
          <w:bCs/>
          <w:sz w:val="32"/>
          <w:szCs w:val="32"/>
        </w:rPr>
        <w:t>第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四</w:t>
      </w:r>
      <w:r>
        <w:rPr>
          <w:rFonts w:ascii="仿宋_GB2312" w:eastAsia="仿宋_GB2312" w:cs="Times New Roman"/>
          <w:b/>
          <w:bCs/>
          <w:sz w:val="32"/>
          <w:szCs w:val="32"/>
        </w:rPr>
        <w:t>条 评选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方法与程序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1.学生本人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提出</w:t>
      </w:r>
      <w:r>
        <w:rPr>
          <w:rFonts w:hint="eastAsia" w:ascii="仿宋_GB2312" w:eastAsia="仿宋_GB2312" w:cs="Times New Roman"/>
          <w:sz w:val="32"/>
          <w:szCs w:val="32"/>
        </w:rPr>
        <w:t>申请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，提交材料。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学院组织</w:t>
      </w:r>
      <w:r>
        <w:rPr>
          <w:rFonts w:hint="eastAsia" w:ascii="仿宋_GB2312" w:eastAsia="仿宋_GB2312" w:cs="Times New Roman"/>
          <w:sz w:val="32"/>
          <w:szCs w:val="32"/>
        </w:rPr>
        <w:t>评审。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评审完成后</w:t>
      </w:r>
      <w:r>
        <w:rPr>
          <w:rFonts w:hint="eastAsia" w:ascii="仿宋_GB2312" w:eastAsia="仿宋_GB2312" w:cs="Times New Roman"/>
          <w:sz w:val="32"/>
          <w:szCs w:val="32"/>
        </w:rPr>
        <w:t>公示不少于三天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，并将相关材料上报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第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条</w:t>
      </w:r>
      <w:r>
        <w:rPr>
          <w:rFonts w:ascii="仿宋_GB2312" w:eastAsia="仿宋_GB2312" w:cs="Times New Roman"/>
          <w:b/>
          <w:bCs/>
          <w:sz w:val="32"/>
          <w:szCs w:val="32"/>
        </w:rPr>
        <w:t xml:space="preserve"> 本评选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细则由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经济管理学院</w:t>
      </w:r>
      <w:r>
        <w:rPr>
          <w:rFonts w:ascii="仿宋_GB2312" w:eastAsia="仿宋_GB2312" w:cs="Times New Roman"/>
          <w:b/>
          <w:bCs/>
          <w:sz w:val="32"/>
          <w:szCs w:val="32"/>
        </w:rPr>
        <w:t>负责解释。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B0DD27F-A3A3-496E-858A-D3771BA9AF4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93DD6FE2-AC63-4472-9458-28CB9FC1B3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D88DC"/>
    <w:multiLevelType w:val="singleLevel"/>
    <w:tmpl w:val="AB0D88D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jFlYzVmYzM4M2NjMTlhNDY3ZjljNjdkZDlkNmEifQ=="/>
  </w:docVars>
  <w:rsids>
    <w:rsidRoot w:val="398934F0"/>
    <w:rsid w:val="0BB32DA9"/>
    <w:rsid w:val="2FFD24B5"/>
    <w:rsid w:val="398934F0"/>
    <w:rsid w:val="53107E59"/>
    <w:rsid w:val="56446F6C"/>
    <w:rsid w:val="5A375B98"/>
    <w:rsid w:val="74E3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1391</Words>
  <Characters>1424</Characters>
  <Lines>0</Lines>
  <Paragraphs>0</Paragraphs>
  <TotalTime>6</TotalTime>
  <ScaleCrop>false</ScaleCrop>
  <LinksUpToDate>false</LinksUpToDate>
  <CharactersWithSpaces>1432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2021-11-18T14:41:00Z</dcterms:created>
  <dc:creator>王云</dc:creator>
  <cp:lastModifiedBy>SUN</cp:lastModifiedBy>
  <dcterms:modified xsi:type="dcterms:W3CDTF">2023-11-07T07:19:59Z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3C59B6D3B26945BBBD1C7443CA0AACC4_13</vt:lpwstr>
  </property>
</Properties>
</file>